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C833B">
      <w:pPr>
        <w:pStyle w:val="4"/>
        <w:rPr>
          <w:rFonts w:hint="default" w:ascii="Times New Roman" w:hAnsi="Times New Roman" w:eastAsia="黑体"/>
          <w:color w:val="FF0000"/>
          <w:sz w:val="30"/>
          <w:szCs w:val="30"/>
          <w:lang w:val="en-US"/>
        </w:rPr>
      </w:pPr>
      <w:r>
        <w:rPr>
          <w:rFonts w:ascii="Times New Roman" w:hAnsi="Times New Roman" w:eastAsia="黑体"/>
          <w:sz w:val="30"/>
          <w:szCs w:val="30"/>
        </w:rPr>
        <w:t>附件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1-2</w:t>
      </w:r>
    </w:p>
    <w:p w14:paraId="44F17529">
      <w:pPr>
        <w:widowControl w:val="0"/>
        <w:adjustRightInd/>
        <w:snapToGrid/>
        <w:spacing w:after="0" w:line="360" w:lineRule="auto"/>
        <w:rPr>
          <w:rFonts w:ascii="等线 Light" w:hAnsi="等线 Light" w:eastAsia="等线 Light"/>
          <w:b/>
          <w:bCs/>
          <w:kern w:val="2"/>
          <w:sz w:val="32"/>
          <w:szCs w:val="32"/>
        </w:rPr>
      </w:pPr>
    </w:p>
    <w:p w14:paraId="5644EBC8">
      <w:pPr>
        <w:widowControl w:val="0"/>
        <w:ind w:firstLine="420"/>
        <w:jc w:val="both"/>
        <w:rPr>
          <w:rFonts w:ascii="Calibri" w:hAnsi="Calibri" w:eastAsia="宋体"/>
          <w:kern w:val="2"/>
          <w:sz w:val="21"/>
          <w:szCs w:val="24"/>
        </w:rPr>
      </w:pPr>
    </w:p>
    <w:p w14:paraId="357B061C">
      <w:pPr>
        <w:widowControl w:val="0"/>
        <w:ind w:firstLine="420"/>
        <w:jc w:val="both"/>
        <w:rPr>
          <w:rFonts w:ascii="Calibri" w:hAnsi="Calibri" w:eastAsia="宋体"/>
          <w:kern w:val="2"/>
          <w:sz w:val="21"/>
          <w:szCs w:val="24"/>
        </w:rPr>
      </w:pPr>
      <w:bookmarkStart w:id="0" w:name="_GoBack"/>
      <w:bookmarkEnd w:id="0"/>
    </w:p>
    <w:p w14:paraId="29A63565">
      <w:pPr>
        <w:widowControl w:val="0"/>
        <w:adjustRightInd/>
        <w:snapToGrid/>
        <w:spacing w:after="312" w:afterLines="100"/>
        <w:jc w:val="center"/>
        <w:rPr>
          <w:rFonts w:hint="eastAsia" w:ascii="黑体" w:hAnsi="黑体" w:eastAsia="黑体" w:cs="方正小标宋简体"/>
          <w:bCs/>
          <w:spacing w:val="220"/>
          <w:kern w:val="2"/>
          <w:sz w:val="52"/>
          <w:szCs w:val="52"/>
        </w:rPr>
      </w:pPr>
    </w:p>
    <w:p w14:paraId="496F5CFE">
      <w:pPr>
        <w:widowControl w:val="0"/>
        <w:adjustRightInd/>
        <w:snapToGrid/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pacing w:val="100"/>
          <w:kern w:val="2"/>
          <w:position w:val="-4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kern w:val="2"/>
          <w:position w:val="-4"/>
          <w:sz w:val="72"/>
          <w:szCs w:val="72"/>
        </w:rPr>
        <w:t>采 矿 权 登 记</w:t>
      </w:r>
    </w:p>
    <w:p w14:paraId="29D60533">
      <w:pPr>
        <w:widowControl w:val="0"/>
        <w:adjustRightInd/>
        <w:snapToGrid/>
        <w:spacing w:after="0"/>
        <w:jc w:val="both"/>
        <w:outlineLvl w:val="0"/>
        <w:rPr>
          <w:rFonts w:ascii="Times New Roman" w:hAnsi="Times New Roman" w:eastAsia="宋体"/>
          <w:kern w:val="2"/>
          <w:sz w:val="21"/>
          <w:szCs w:val="24"/>
        </w:rPr>
      </w:pPr>
    </w:p>
    <w:p w14:paraId="47A22046">
      <w:pPr>
        <w:widowControl w:val="0"/>
        <w:adjustRightInd/>
        <w:snapToGrid/>
        <w:spacing w:after="0"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kern w:val="2"/>
          <w:position w:val="-4"/>
          <w:sz w:val="72"/>
          <w:szCs w:val="72"/>
        </w:rPr>
        <w:t xml:space="preserve">申 请 </w:t>
      </w:r>
      <w:r>
        <w:rPr>
          <w:rFonts w:hint="eastAsia" w:ascii="方正小标宋简体" w:hAnsi="方正小标宋简体" w:eastAsia="方正小标宋简体" w:cs="方正小标宋简体"/>
          <w:bCs/>
          <w:spacing w:val="70"/>
          <w:kern w:val="2"/>
          <w:position w:val="-4"/>
          <w:sz w:val="72"/>
          <w:szCs w:val="72"/>
        </w:rPr>
        <w:t>书</w:t>
      </w:r>
    </w:p>
    <w:p w14:paraId="7DBEABB7">
      <w:pPr>
        <w:widowControl w:val="0"/>
        <w:adjustRightInd/>
        <w:snapToGrid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5A50177F">
      <w:pPr>
        <w:widowControl w:val="0"/>
        <w:adjustRightInd/>
        <w:snapToGrid/>
        <w:spacing w:after="0" w:line="360" w:lineRule="auto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43566AA8">
      <w:pPr>
        <w:widowControl w:val="0"/>
        <w:adjustRightInd/>
        <w:snapToGrid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34BBBE50">
      <w:pPr>
        <w:keepNext/>
        <w:keepLines/>
        <w:widowControl w:val="0"/>
        <w:spacing w:before="260" w:after="260" w:line="416" w:lineRule="auto"/>
        <w:jc w:val="both"/>
        <w:outlineLvl w:val="1"/>
        <w:rPr>
          <w:rFonts w:ascii="等线 Light" w:hAnsi="等线 Light" w:eastAsia="等线 Light"/>
          <w:b/>
          <w:bCs/>
          <w:kern w:val="2"/>
          <w:sz w:val="32"/>
          <w:szCs w:val="32"/>
        </w:rPr>
      </w:pPr>
    </w:p>
    <w:p w14:paraId="457D9DF0">
      <w:pPr>
        <w:widowControl w:val="0"/>
        <w:adjustRightInd/>
        <w:snapToGrid/>
        <w:spacing w:after="0" w:line="360" w:lineRule="auto"/>
        <w:ind w:firstLine="397"/>
        <w:jc w:val="both"/>
        <w:rPr>
          <w:rFonts w:ascii="仿宋_GB2312" w:hAnsi="仿宋_GB2312" w:eastAsia="仿宋_GB2312" w:cs="仿宋_GB2312"/>
          <w:b/>
          <w:spacing w:val="40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pacing w:val="0"/>
          <w:kern w:val="0"/>
          <w:sz w:val="30"/>
          <w:szCs w:val="30"/>
          <w:fitText w:val="1200" w:id="1528724875"/>
        </w:rPr>
        <w:t>矿山名称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  <w:u w:val="single"/>
        </w:rPr>
        <w:t xml:space="preserve">                            </w:t>
      </w:r>
    </w:p>
    <w:p w14:paraId="0AEA6A9B">
      <w:pPr>
        <w:widowControl w:val="0"/>
        <w:adjustRightInd/>
        <w:snapToGrid/>
        <w:spacing w:after="0" w:line="360" w:lineRule="auto"/>
        <w:ind w:firstLine="397"/>
        <w:jc w:val="both"/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75"/>
          <w:kern w:val="0"/>
          <w:sz w:val="30"/>
          <w:szCs w:val="30"/>
          <w:fitText w:val="1200" w:id="1321238464"/>
        </w:rPr>
        <w:t>申请</w:t>
      </w:r>
      <w:r>
        <w:rPr>
          <w:rFonts w:hint="eastAsia" w:ascii="仿宋_GB2312" w:hAnsi="仿宋_GB2312" w:eastAsia="仿宋_GB2312" w:cs="仿宋_GB2312"/>
          <w:b/>
          <w:spacing w:val="0"/>
          <w:kern w:val="0"/>
          <w:sz w:val="30"/>
          <w:szCs w:val="30"/>
          <w:fitText w:val="1200" w:id="1321238464"/>
        </w:rPr>
        <w:t>人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u w:val="single"/>
        </w:rPr>
        <w:t>（签章）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u w:val="single"/>
          <w:lang w:val="en-US" w:eastAsia="zh-CN"/>
        </w:rPr>
        <w:t xml:space="preserve"> </w:t>
      </w:r>
    </w:p>
    <w:p w14:paraId="17ED679C">
      <w:pPr>
        <w:widowControl w:val="0"/>
        <w:adjustRightInd/>
        <w:snapToGrid/>
        <w:spacing w:after="0" w:line="360" w:lineRule="auto"/>
        <w:ind w:firstLine="397"/>
        <w:jc w:val="both"/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75"/>
          <w:kern w:val="0"/>
          <w:sz w:val="30"/>
          <w:szCs w:val="30"/>
          <w:fitText w:val="1200" w:id="1891896379"/>
        </w:rPr>
        <w:t>转让</w:t>
      </w:r>
      <w:r>
        <w:rPr>
          <w:rFonts w:hint="eastAsia" w:ascii="仿宋_GB2312" w:hAnsi="仿宋_GB2312" w:eastAsia="仿宋_GB2312" w:cs="仿宋_GB2312"/>
          <w:b/>
          <w:spacing w:val="0"/>
          <w:kern w:val="0"/>
          <w:sz w:val="30"/>
          <w:szCs w:val="30"/>
          <w:fitText w:val="1200" w:id="1891896379"/>
        </w:rPr>
        <w:t>人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</w:rPr>
        <w:t>:</w:t>
      </w:r>
      <w:r>
        <w:rPr>
          <w:rFonts w:hint="eastAsia" w:ascii="楷体_GB2312" w:hAnsi="楷体_GB2312" w:eastAsia="楷体_GB2312" w:cs="楷体_GB2312"/>
          <w:bCs/>
          <w:spacing w:val="40"/>
          <w:kern w:val="2"/>
          <w:sz w:val="30"/>
          <w:szCs w:val="30"/>
          <w:u w:val="single"/>
        </w:rPr>
        <w:t xml:space="preserve">（转移登记的转让人填写） </w:t>
      </w:r>
      <w:r>
        <w:rPr>
          <w:rFonts w:hint="eastAsia" w:ascii="楷体_GB2312" w:hAnsi="楷体_GB2312" w:eastAsia="楷体_GB2312" w:cs="楷体_GB2312"/>
          <w:bCs/>
          <w:spacing w:val="40"/>
          <w:kern w:val="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u w:val="single"/>
        </w:rPr>
        <w:t>（签章）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u w:val="single"/>
          <w:lang w:val="en-US" w:eastAsia="zh-CN"/>
        </w:rPr>
        <w:t xml:space="preserve"> </w:t>
      </w:r>
    </w:p>
    <w:p w14:paraId="312DB3F0">
      <w:pPr>
        <w:widowControl w:val="0"/>
        <w:adjustRightInd/>
        <w:snapToGrid/>
        <w:spacing w:after="0" w:line="360" w:lineRule="auto"/>
        <w:ind w:firstLine="397"/>
        <w:jc w:val="both"/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pacing w:val="0"/>
          <w:kern w:val="0"/>
          <w:sz w:val="30"/>
          <w:szCs w:val="30"/>
          <w:fitText w:val="1200" w:id="1764644584"/>
        </w:rPr>
        <w:t>填表时间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  <w:u w:val="single"/>
        </w:rPr>
        <w:t xml:space="preserve">                            </w:t>
      </w:r>
    </w:p>
    <w:p w14:paraId="50F899B1">
      <w:pPr>
        <w:widowControl w:val="0"/>
        <w:spacing w:after="0"/>
        <w:jc w:val="both"/>
        <w:rPr>
          <w:rFonts w:hint="eastAsia" w:ascii="Calibri" w:hAnsi="Calibri" w:eastAsia="宋体"/>
          <w:kern w:val="2"/>
          <w:sz w:val="21"/>
          <w:szCs w:val="24"/>
        </w:rPr>
      </w:pPr>
    </w:p>
    <w:p w14:paraId="17256CC5">
      <w:pPr>
        <w:widowControl w:val="0"/>
        <w:adjustRightInd/>
        <w:snapToGrid/>
        <w:spacing w:after="0" w:line="560" w:lineRule="exact"/>
        <w:jc w:val="center"/>
        <w:rPr>
          <w:rFonts w:ascii="Times New Roman" w:hAnsi="Times New Roman" w:eastAsia="方正小标宋简体"/>
          <w:kern w:val="2"/>
          <w:sz w:val="36"/>
          <w:szCs w:val="36"/>
        </w:rPr>
      </w:pPr>
      <w:r>
        <w:rPr>
          <w:rFonts w:ascii="等线 Light" w:hAnsi="等线 Light" w:eastAsia="等线 Light"/>
          <w:b/>
          <w:bCs/>
          <w:kern w:val="2"/>
          <w:sz w:val="32"/>
          <w:szCs w:val="32"/>
        </w:rPr>
        <w:br w:type="page"/>
      </w:r>
      <w:r>
        <w:rPr>
          <w:rFonts w:ascii="Times New Roman" w:hAnsi="Times New Roman" w:eastAsia="方正小标宋简体"/>
          <w:kern w:val="2"/>
          <w:sz w:val="36"/>
          <w:szCs w:val="36"/>
        </w:rPr>
        <w:t>填  表  说  明</w:t>
      </w:r>
    </w:p>
    <w:p w14:paraId="08256204">
      <w:pPr>
        <w:widowControl w:val="0"/>
        <w:adjustRightInd/>
        <w:snapToGrid/>
        <w:spacing w:after="0" w:line="560" w:lineRule="exact"/>
        <w:jc w:val="center"/>
        <w:rPr>
          <w:rFonts w:ascii="Times New Roman" w:hAnsi="Times New Roman" w:eastAsia="方正小标宋_GBK"/>
          <w:kern w:val="2"/>
          <w:sz w:val="36"/>
          <w:szCs w:val="36"/>
        </w:rPr>
      </w:pPr>
    </w:p>
    <w:p w14:paraId="1AFA1CEC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1.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矿山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名称：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非油气项目，由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采矿权申请人全称＋所开办矿山的名称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组成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。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油气项目，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由项目所在省（区、市）名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（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跨省需用简称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）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或所在海域名＋盆地名＋二级构造单元或开采作业区的主要特征地名＋开采矿种＋开采组成。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申请转移、变更（采矿权人名称、开采矿种）登记的，填写变更后的矿山名称。</w:t>
      </w:r>
    </w:p>
    <w:p w14:paraId="2AB40B34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申请人：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应与申请人的企业法人营业执照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0"/>
          <w:szCs w:val="30"/>
          <w:highlight w:val="none"/>
        </w:rPr>
        <w:t>证载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名称一致；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转移登记申请，受让人填写该栏</w:t>
      </w:r>
      <w:r>
        <w:rPr>
          <w:rFonts w:ascii="Times New Roman" w:hAnsi="Times New Roman" w:eastAsia="仿宋_GB2312"/>
          <w:kern w:val="2"/>
          <w:sz w:val="30"/>
          <w:szCs w:val="30"/>
        </w:rPr>
        <w:t>。</w:t>
      </w:r>
    </w:p>
    <w:p w14:paraId="343DC2A6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转让人：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0"/>
          <w:szCs w:val="30"/>
          <w:highlight w:val="none"/>
        </w:rPr>
        <w:t>仅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转移登记申请的转让人填写；应与申请人的企业法人营业执照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0"/>
          <w:szCs w:val="30"/>
          <w:highlight w:val="none"/>
        </w:rPr>
        <w:t>证载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名称一致。</w:t>
      </w:r>
    </w:p>
    <w:p w14:paraId="19DE4A79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4.</w:t>
      </w:r>
      <w:r>
        <w:rPr>
          <w:rFonts w:ascii="Times New Roman" w:hAnsi="Times New Roman" w:eastAsia="仿宋_GB2312"/>
          <w:b/>
          <w:bCs/>
          <w:kern w:val="2"/>
          <w:sz w:val="30"/>
          <w:szCs w:val="30"/>
        </w:rPr>
        <w:t>填表时间：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填写表格的时间。</w:t>
      </w:r>
    </w:p>
    <w:p w14:paraId="4BB8D4B5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5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申请登记类型：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按照实际申请事项勾选，可多选。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申请转移登记的，应一并勾选变更登记。</w:t>
      </w:r>
    </w:p>
    <w:p w14:paraId="23DB407B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6.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变更登记情形：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按照实际申请事项勾选，可多选。</w:t>
      </w:r>
    </w:p>
    <w:p w14:paraId="2380C1A1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7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  <w:lang w:eastAsia="zh-CN"/>
        </w:rPr>
        <w:t>不动产权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证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书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b/>
          <w:bCs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）或</w:t>
      </w:r>
      <w:r>
        <w:rPr>
          <w:rFonts w:ascii="Times New Roman" w:hAnsi="Times New Roman" w:eastAsia="仿宋_GB2312"/>
          <w:b/>
          <w:bCs/>
          <w:kern w:val="2"/>
          <w:sz w:val="30"/>
          <w:szCs w:val="30"/>
          <w:highlight w:val="none"/>
        </w:rPr>
        <w:t>原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采矿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许可证号：</w:t>
      </w:r>
      <w:r>
        <w:rPr>
          <w:rFonts w:ascii="Times New Roman" w:hAnsi="Times New Roman" w:eastAsia="仿宋_GB2312"/>
          <w:kern w:val="2"/>
          <w:sz w:val="30"/>
          <w:szCs w:val="30"/>
        </w:rPr>
        <w:t>应与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不动产权</w:t>
      </w:r>
      <w:r>
        <w:rPr>
          <w:rFonts w:ascii="Times New Roman" w:hAnsi="Times New Roman" w:eastAsia="仿宋_GB2312"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或原采矿许可证证号</w:t>
      </w:r>
      <w:r>
        <w:rPr>
          <w:rFonts w:ascii="Times New Roman" w:hAnsi="Times New Roman" w:eastAsia="仿宋_GB2312"/>
          <w:kern w:val="2"/>
          <w:sz w:val="30"/>
          <w:szCs w:val="30"/>
        </w:rPr>
        <w:t>一致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，采矿权首次登记无须填写。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合并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采矿权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的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应填写多个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eastAsia="zh-CN"/>
        </w:rPr>
        <w:t>不动产权证书（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采矿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权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或原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采矿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许可证证号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。</w:t>
      </w:r>
    </w:p>
    <w:p w14:paraId="230AB75A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8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权利期限</w:t>
      </w:r>
      <w:r>
        <w:rPr>
          <w:rFonts w:ascii="Times New Roman" w:hAnsi="Times New Roman" w:eastAsia="仿宋_GB2312"/>
          <w:b/>
          <w:bCs/>
          <w:kern w:val="2"/>
          <w:sz w:val="30"/>
          <w:szCs w:val="30"/>
        </w:rPr>
        <w:t>：</w:t>
      </w:r>
      <w:r>
        <w:rPr>
          <w:rFonts w:ascii="Times New Roman" w:hAnsi="Times New Roman" w:eastAsia="仿宋_GB2312"/>
          <w:kern w:val="2"/>
          <w:sz w:val="30"/>
          <w:szCs w:val="30"/>
        </w:rPr>
        <w:t>应与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不动产权</w:t>
      </w:r>
      <w:r>
        <w:rPr>
          <w:rFonts w:ascii="Times New Roman" w:hAnsi="Times New Roman" w:eastAsia="仿宋_GB2312"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  <w:t>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载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权利期限或原采矿许可证证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载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有效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期限</w:t>
      </w:r>
      <w:r>
        <w:rPr>
          <w:rFonts w:ascii="Times New Roman" w:hAnsi="Times New Roman" w:eastAsia="仿宋_GB2312"/>
          <w:kern w:val="2"/>
          <w:sz w:val="30"/>
          <w:szCs w:val="30"/>
        </w:rPr>
        <w:t>一致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，采矿权首次登记无须填写。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合并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采矿权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的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应填写多个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eastAsia="zh-CN"/>
        </w:rPr>
        <w:t>不动产权证书（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采矿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权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或原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采矿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许可证证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载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期限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。</w:t>
      </w:r>
    </w:p>
    <w:p w14:paraId="220060DD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9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矿山地址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填写矿山</w:t>
      </w:r>
      <w:r>
        <w:rPr>
          <w:rFonts w:ascii="Times New Roman" w:hAnsi="Times New Roman" w:eastAsia="仿宋_GB2312"/>
          <w:kern w:val="2"/>
          <w:sz w:val="30"/>
          <w:szCs w:val="30"/>
        </w:rPr>
        <w:t>所在的省（区、市）、地（市）、县级的行政区划名称。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开采区域</w:t>
      </w:r>
      <w:r>
        <w:rPr>
          <w:rFonts w:ascii="Times New Roman" w:hAnsi="Times New Roman" w:eastAsia="仿宋_GB2312"/>
          <w:kern w:val="2"/>
          <w:sz w:val="30"/>
          <w:szCs w:val="30"/>
        </w:rPr>
        <w:t>范围跨县级以上行政区域的，应填写所</w:t>
      </w:r>
      <w:r>
        <w:rPr>
          <w:rFonts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跨</w:t>
      </w:r>
      <w:r>
        <w:rPr>
          <w:rFonts w:ascii="Times New Roman" w:hAnsi="Times New Roman" w:eastAsia="仿宋_GB2312"/>
          <w:kern w:val="2"/>
          <w:sz w:val="30"/>
          <w:szCs w:val="30"/>
        </w:rPr>
        <w:t>的全部省（区、市）、地（市）、县级的行政区划名称。</w:t>
      </w:r>
      <w:r>
        <w:rPr>
          <w:rFonts w:hint="default" w:ascii="Times New Roman" w:eastAsia="仿宋_GB2312" w:cs="Times New Roman"/>
          <w:kern w:val="2"/>
          <w:sz w:val="30"/>
          <w:szCs w:val="30"/>
          <w:lang w:eastAsia="zh-CN"/>
        </w:rPr>
        <w:t>海域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开采项目填写</w:t>
      </w:r>
      <w:r>
        <w:rPr>
          <w:rFonts w:hint="default" w:ascii="Times New Roman" w:eastAsia="仿宋_GB2312" w:cs="Times New Roman"/>
          <w:kern w:val="2"/>
          <w:sz w:val="30"/>
          <w:szCs w:val="30"/>
          <w:lang w:eastAsia="zh-CN"/>
        </w:rPr>
        <w:t>可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用</w:t>
      </w:r>
      <w:r>
        <w:rPr>
          <w:rFonts w:hint="default" w:ascii="Times New Roman" w:eastAsia="仿宋_GB2312" w:cs="Times New Roman"/>
          <w:kern w:val="2"/>
          <w:sz w:val="30"/>
          <w:szCs w:val="30"/>
          <w:lang w:eastAsia="zh-CN"/>
        </w:rPr>
        <w:t>文字描述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采矿权与陆地的</w:t>
      </w:r>
      <w:r>
        <w:rPr>
          <w:rFonts w:hint="default" w:ascii="Times New Roman" w:eastAsia="仿宋_GB2312" w:cs="Times New Roman"/>
          <w:kern w:val="2"/>
          <w:sz w:val="30"/>
          <w:szCs w:val="30"/>
          <w:lang w:eastAsia="zh-CN"/>
        </w:rPr>
        <w:t>方位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距离。</w:t>
      </w:r>
    </w:p>
    <w:p w14:paraId="53507FA2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10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  <w:lang w:eastAsia="zh-CN"/>
        </w:rPr>
        <w:t>本次申请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开采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主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矿种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、共伴生矿种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：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填写本次申请的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开采主矿种、共伴生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矿种，与出让合同、矿产资源储量评审备案文件中的主矿种、共伴生矿种一致。</w:t>
      </w:r>
    </w:p>
    <w:p w14:paraId="465AB135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11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开采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深度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：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根据实际情况填写标高由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val="en-US" w:eastAsia="zh-CN"/>
        </w:rPr>
        <w:t>**米至**米/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标高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val="en-US" w:eastAsia="zh-CN"/>
        </w:rPr>
        <w:t>由地表至**米（非油气），或地表以下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由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val="en-US" w:eastAsia="zh-CN"/>
        </w:rPr>
        <w:t>**米至**米（油气）。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申请首次登记的，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与提交的采矿权出让合同中填写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的开采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深度一致；申请转移、变更、注销登记的，填写本次申请的开采深度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。</w:t>
      </w:r>
    </w:p>
    <w:p w14:paraId="1BB2D5E9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应缴纳矿业权出让收益（价款）：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按金额一次性或分期缴纳的，填写合同约定的总金额；按出让收益率缴纳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或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金额和出让收益率缴纳的，填写截至填表时应缴纳的总金额。涉及转增国家资本金的，需包含已完成转增的金额。涉及多次缴纳矿业权出让收益（价款）的，需包括过往应缴总金额。不填写滞纳金、资金占用费等。</w:t>
      </w:r>
    </w:p>
    <w:p w14:paraId="79D1B5B9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矿业权出让收益（价款）缴纳方式：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自然资源主管部门批准或合同约定的处置方式，如按金额一次性缴纳、按金额分期缴纳、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按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出让收益率缴纳、按金额和出让收益率缴纳、转增国家资本金等。</w:t>
      </w:r>
    </w:p>
    <w:p w14:paraId="33EFA11D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实际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缴纳矿业权出让收益（价款）：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eastAsia="zh-CN"/>
        </w:rPr>
        <w:t>实际缴纳矿业权出让收益的总金额。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涉及转增国家资本金的，需包含已完成转增的金额。涉及多次缴纳矿业权出让收益（价款）的，需包括过往应缴总金额。不填写滞纳金、资金占用费等。</w:t>
      </w:r>
    </w:p>
    <w:p w14:paraId="2052F8B7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统一社会信用代码：</w:t>
      </w:r>
      <w:r>
        <w:rPr>
          <w:rFonts w:ascii="Times New Roman" w:hAnsi="Times New Roman" w:eastAsia="仿宋_GB2312"/>
          <w:kern w:val="2"/>
          <w:sz w:val="30"/>
          <w:szCs w:val="30"/>
        </w:rPr>
        <w:t>填写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kern w:val="2"/>
          <w:sz w:val="30"/>
          <w:szCs w:val="30"/>
        </w:rPr>
        <w:t>矿权</w:t>
      </w:r>
      <w:r>
        <w:rPr>
          <w:rFonts w:ascii="Times New Roman" w:hAnsi="Times New Roman" w:eastAsia="仿宋_GB2312"/>
          <w:sz w:val="30"/>
          <w:szCs w:val="30"/>
        </w:rPr>
        <w:t>人</w:t>
      </w:r>
      <w:r>
        <w:rPr>
          <w:rFonts w:ascii="Times New Roman" w:hAnsi="Times New Roman" w:eastAsia="仿宋_GB2312"/>
          <w:kern w:val="2"/>
          <w:sz w:val="30"/>
          <w:szCs w:val="30"/>
        </w:rPr>
        <w:t>统一社会信用代码，应与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kern w:val="2"/>
          <w:sz w:val="30"/>
          <w:szCs w:val="30"/>
        </w:rPr>
        <w:t>矿权人企业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法人</w:t>
      </w:r>
      <w:r>
        <w:rPr>
          <w:rFonts w:ascii="Times New Roman" w:hAnsi="Times New Roman" w:eastAsia="仿宋_GB2312"/>
          <w:kern w:val="2"/>
          <w:sz w:val="30"/>
          <w:szCs w:val="30"/>
        </w:rPr>
        <w:t>营业执照一致。</w:t>
      </w:r>
    </w:p>
    <w:p w14:paraId="36C2D5E7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/>
          <w:bCs/>
          <w:kern w:val="2"/>
          <w:sz w:val="30"/>
          <w:szCs w:val="30"/>
        </w:rPr>
        <w:t>法定代表人：</w:t>
      </w:r>
      <w:r>
        <w:rPr>
          <w:rFonts w:ascii="Times New Roman" w:hAnsi="Times New Roman" w:eastAsia="仿宋_GB2312"/>
          <w:kern w:val="2"/>
          <w:sz w:val="30"/>
          <w:szCs w:val="30"/>
        </w:rPr>
        <w:t>填写法定代表人姓名。</w:t>
      </w:r>
    </w:p>
    <w:p w14:paraId="11959A2E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企业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类型：</w:t>
      </w:r>
      <w:r>
        <w:rPr>
          <w:rFonts w:ascii="Times New Roman" w:hAnsi="Times New Roman" w:eastAsia="仿宋_GB2312"/>
          <w:kern w:val="2"/>
          <w:sz w:val="30"/>
          <w:szCs w:val="30"/>
        </w:rPr>
        <w:t>根据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企业法人</w:t>
      </w:r>
      <w:r>
        <w:rPr>
          <w:rFonts w:ascii="Times New Roman" w:hAnsi="Times New Roman" w:eastAsia="仿宋_GB2312"/>
          <w:kern w:val="2"/>
          <w:sz w:val="30"/>
          <w:szCs w:val="30"/>
        </w:rPr>
        <w:t>营业执照</w:t>
      </w:r>
      <w:r>
        <w:rPr>
          <w:rFonts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证</w:t>
      </w:r>
      <w:r>
        <w:rPr>
          <w:rFonts w:ascii="Times New Roman" w:hAnsi="Times New Roman" w:eastAsia="仿宋_GB2312"/>
          <w:kern w:val="2"/>
          <w:sz w:val="30"/>
          <w:szCs w:val="30"/>
        </w:rPr>
        <w:t>载的类型填写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。</w:t>
      </w:r>
    </w:p>
    <w:p w14:paraId="115E0F50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单位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地址：</w:t>
      </w:r>
      <w:r>
        <w:rPr>
          <w:rFonts w:ascii="Times New Roman" w:hAnsi="Times New Roman" w:eastAsia="仿宋_GB2312"/>
          <w:kern w:val="2"/>
          <w:sz w:val="30"/>
          <w:szCs w:val="30"/>
        </w:rPr>
        <w:t>填写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kern w:val="2"/>
          <w:sz w:val="30"/>
          <w:szCs w:val="30"/>
        </w:rPr>
        <w:t>矿权人的注册地址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，</w:t>
      </w:r>
      <w:r>
        <w:rPr>
          <w:rFonts w:ascii="Times New Roman" w:hAnsi="Times New Roman" w:eastAsia="仿宋_GB2312"/>
          <w:kern w:val="2"/>
          <w:sz w:val="30"/>
          <w:szCs w:val="30"/>
        </w:rPr>
        <w:t>与企业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法人</w:t>
      </w:r>
      <w:r>
        <w:rPr>
          <w:rFonts w:ascii="Times New Roman" w:hAnsi="Times New Roman" w:eastAsia="仿宋_GB2312"/>
          <w:kern w:val="2"/>
          <w:sz w:val="30"/>
          <w:szCs w:val="30"/>
        </w:rPr>
        <w:t>营业执照一致。</w:t>
      </w:r>
    </w:p>
    <w:p w14:paraId="195026B1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19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资源储量情况：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依据材料按照实际情况勾选。非油气保有资源储量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按照主要矿产、共伴生矿产，分别填写查明资源矿石量、矿物量（金属量）；油气填写主要矿产的探明地质储量。申请转移、变更（变更采矿权人名称）登记无须填写。</w:t>
      </w:r>
    </w:p>
    <w:p w14:paraId="04F25A8D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2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首次登记类型：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按照实际情况勾选。</w:t>
      </w:r>
    </w:p>
    <w:p w14:paraId="212A2404">
      <w:pPr>
        <w:spacing w:after="0" w:line="560" w:lineRule="exact"/>
        <w:ind w:firstLine="600" w:firstLineChars="200"/>
        <w:rPr>
          <w:rFonts w:hint="eastAsia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2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  <w:lang w:eastAsia="zh-CN"/>
        </w:rPr>
        <w:t>不动产权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证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书（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探</w:t>
      </w:r>
      <w:r>
        <w:rPr>
          <w:rFonts w:ascii="Times New Roman" w:hAnsi="Times New Roman" w:eastAsia="仿宋_GB2312"/>
          <w:b/>
          <w:bCs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）或</w:t>
      </w:r>
      <w:r>
        <w:rPr>
          <w:rFonts w:ascii="Times New Roman" w:hAnsi="Times New Roman" w:eastAsia="仿宋_GB2312"/>
          <w:b/>
          <w:bCs/>
          <w:kern w:val="2"/>
          <w:sz w:val="30"/>
          <w:szCs w:val="30"/>
        </w:rPr>
        <w:t>原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勘查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许可证号：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仅探矿权转采矿权填写，</w:t>
      </w:r>
      <w:r>
        <w:rPr>
          <w:rFonts w:ascii="Times New Roman" w:hAnsi="Times New Roman" w:eastAsia="仿宋_GB2312"/>
          <w:kern w:val="2"/>
          <w:sz w:val="30"/>
          <w:szCs w:val="30"/>
        </w:rPr>
        <w:t>应与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不动产权</w:t>
      </w:r>
      <w:r>
        <w:rPr>
          <w:rFonts w:ascii="Times New Roman" w:hAnsi="Times New Roman" w:eastAsia="仿宋_GB2312"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（探矿</w:t>
      </w:r>
      <w:r>
        <w:rPr>
          <w:rFonts w:ascii="Times New Roman" w:hAnsi="Times New Roman" w:eastAsia="仿宋_GB2312"/>
          <w:kern w:val="2"/>
          <w:sz w:val="30"/>
          <w:szCs w:val="30"/>
        </w:rPr>
        <w:t>权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或原勘查许可证证号</w:t>
      </w:r>
      <w:r>
        <w:rPr>
          <w:rFonts w:ascii="Times New Roman" w:hAnsi="Times New Roman" w:eastAsia="仿宋_GB2312"/>
          <w:kern w:val="2"/>
          <w:sz w:val="30"/>
          <w:szCs w:val="30"/>
        </w:rPr>
        <w:t>一致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。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涉及多个探矿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权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的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应填写多个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eastAsia="zh-CN"/>
        </w:rPr>
        <w:t>不动产权证书（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探矿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权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或原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勘查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</w:rPr>
        <w:t>许可证证号</w:t>
      </w:r>
      <w:r>
        <w:rPr>
          <w:rFonts w:hint="eastAsia" w:eastAsia="仿宋_GB2312" w:cs="Times New Roman"/>
          <w:kern w:val="2"/>
          <w:sz w:val="30"/>
          <w:szCs w:val="30"/>
          <w:lang w:eastAsia="zh-CN"/>
        </w:rPr>
        <w:t>。</w:t>
      </w:r>
    </w:p>
    <w:p w14:paraId="536F7ABB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出让合同编号：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仅以招标、拍卖、挂牌方式直接取得的采矿权申请首次登记填写，</w:t>
      </w:r>
      <w:r>
        <w:rPr>
          <w:rFonts w:ascii="Times New Roman" w:hAnsi="Times New Roman" w:eastAsia="仿宋_GB2312"/>
          <w:kern w:val="2"/>
          <w:sz w:val="30"/>
          <w:szCs w:val="30"/>
        </w:rPr>
        <w:t>填写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与出让机关签订的采矿权出让合同编号。</w:t>
      </w:r>
    </w:p>
    <w:p w14:paraId="3109CD9B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2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color w:val="auto"/>
          <w:kern w:val="2"/>
          <w:sz w:val="30"/>
          <w:szCs w:val="30"/>
          <w:lang w:val="en-US" w:eastAsia="zh-CN"/>
        </w:rPr>
        <w:t>拟生产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建设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规模：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与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经评审通过的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开采方案或原开发利用方案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中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确定的</w:t>
      </w:r>
      <w:r>
        <w:rPr>
          <w:rFonts w:hint="eastAsia" w:ascii="Times New Roman" w:hAnsi="Times New Roman" w:eastAsia="仿宋_GB2312"/>
          <w:strike w:val="0"/>
          <w:dstrike w:val="0"/>
          <w:color w:val="auto"/>
          <w:kern w:val="2"/>
          <w:sz w:val="30"/>
          <w:szCs w:val="30"/>
          <w:lang w:val="en-US" w:eastAsia="zh-CN"/>
        </w:rPr>
        <w:t>拟生产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建设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规模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一致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。</w:t>
      </w:r>
    </w:p>
    <w:p w14:paraId="3652AC16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 w:val="0"/>
          <w:kern w:val="2"/>
          <w:sz w:val="30"/>
          <w:szCs w:val="30"/>
          <w:lang w:eastAsia="zh-CN"/>
        </w:rPr>
        <w:t>生产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建设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规模类型：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按照实际情况勾选。</w:t>
      </w:r>
    </w:p>
    <w:p w14:paraId="3F46088E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b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2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设计服务年限：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与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经评审通过的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开采方案或原开发利用方案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中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确定的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设计服务年限一致。</w:t>
      </w:r>
    </w:p>
    <w:p w14:paraId="4A3B0D61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原开采区域面积：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填写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本次申请提交的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不动产权</w:t>
      </w:r>
      <w:r>
        <w:rPr>
          <w:rFonts w:ascii="Times New Roman" w:hAnsi="Times New Roman" w:eastAsia="仿宋_GB2312"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或原采矿许可证证载面积。</w:t>
      </w:r>
    </w:p>
    <w:p w14:paraId="7B00C3F6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原开采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深度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填写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标高由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val="en-US" w:eastAsia="zh-CN"/>
        </w:rPr>
        <w:t>**米至**米/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标高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val="en-US" w:eastAsia="zh-CN"/>
        </w:rPr>
        <w:t>由地表至**米（非油气），或地表以下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由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val="en-US" w:eastAsia="zh-CN"/>
        </w:rPr>
        <w:t>**米至**米（油气），与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本次申请提交的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不动产权</w:t>
      </w:r>
      <w:r>
        <w:rPr>
          <w:rFonts w:ascii="Times New Roman" w:hAnsi="Times New Roman" w:eastAsia="仿宋_GB2312"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或原采矿许可证证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载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开采深度一致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。</w:t>
      </w:r>
    </w:p>
    <w:p w14:paraId="5C9C56BA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申请登记原因：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按照实际情况勾选，可多选；勾选“其他”的，需进一步说明具体原因。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缩小开采区域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范围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申请登记原因栏勾选“分立采矿权”的，需一并申请被分立出采矿权的首次登记，并在弹出的采矿权登记申请书中填写相关内容。</w:t>
      </w:r>
    </w:p>
    <w:p w14:paraId="1629540E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30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原开采矿种：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填写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本次申请提交的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不动产权</w:t>
      </w:r>
      <w:r>
        <w:rPr>
          <w:rFonts w:ascii="Times New Roman" w:hAnsi="Times New Roman" w:eastAsia="仿宋_GB2312"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或原采矿许可证证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载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开采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主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矿种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、共伴生矿种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。</w:t>
      </w:r>
    </w:p>
    <w:p w14:paraId="2A8F443C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31.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原采矿权人名称：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填写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本次申请提交的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不动产权</w:t>
      </w:r>
      <w:r>
        <w:rPr>
          <w:rFonts w:ascii="Times New Roman" w:hAnsi="Times New Roman" w:eastAsia="仿宋_GB2312"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或原采矿许可证证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载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采矿权人名称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。</w:t>
      </w:r>
    </w:p>
    <w:p w14:paraId="1968B1DD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矿山剩余服务年限：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非油气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结合续期申请时保有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资源储量</w:t>
      </w:r>
      <w:r>
        <w:rPr>
          <w:rFonts w:hint="eastAsia" w:ascii="Times New Roman" w:hAnsi="Times New Roman" w:eastAsia="仿宋_GB2312"/>
          <w:bCs/>
          <w:color w:val="auto"/>
          <w:kern w:val="2"/>
          <w:sz w:val="30"/>
          <w:szCs w:val="30"/>
        </w:rPr>
        <w:t>和生产规模确定</w:t>
      </w:r>
      <w:r>
        <w:rPr>
          <w:rFonts w:hint="eastAsia" w:ascii="Times New Roman" w:hAnsi="Times New Roman" w:eastAsia="仿宋_GB2312"/>
          <w:bCs/>
          <w:color w:val="auto"/>
          <w:kern w:val="2"/>
          <w:sz w:val="30"/>
          <w:szCs w:val="30"/>
          <w:lang w:eastAsia="zh-CN"/>
        </w:rPr>
        <w:t>，油气按照开采方案设计年限确定</w:t>
      </w:r>
      <w:r>
        <w:rPr>
          <w:rFonts w:hint="eastAsia" w:ascii="Times New Roman" w:hAnsi="Times New Roman" w:eastAsia="仿宋_GB2312"/>
          <w:bCs/>
          <w:color w:val="auto"/>
          <w:kern w:val="2"/>
          <w:sz w:val="30"/>
          <w:szCs w:val="30"/>
        </w:rPr>
        <w:t>。</w:t>
      </w:r>
    </w:p>
    <w:p w14:paraId="5787E14F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申请续期登记年限：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应不超出矿山剩余服务年限。</w:t>
      </w:r>
    </w:p>
    <w:p w14:paraId="2433F27F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注销原因：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按照实际情况勾选，可多选；勾选“其他”的，需进一步说明具体原因。</w:t>
      </w:r>
    </w:p>
    <w:p w14:paraId="20887420">
      <w:pPr>
        <w:spacing w:line="560" w:lineRule="exact"/>
        <w:ind w:firstLine="600" w:firstLineChars="200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开采区域范围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拐点坐标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及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开采深度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：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</w:rPr>
        <w:t>开采区域范围</w:t>
      </w:r>
      <w:r>
        <w:rPr>
          <w:rFonts w:ascii="Times New Roman" w:hAnsi="Times New Roman" w:eastAsia="仿宋_GB2312"/>
          <w:b w:val="0"/>
          <w:bCs/>
          <w:kern w:val="2"/>
          <w:sz w:val="30"/>
          <w:szCs w:val="30"/>
        </w:rPr>
        <w:t>拐点坐标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：非油气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填写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2000国家大地坐标系拐点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直角</w:t>
      </w:r>
      <w:r>
        <w:rPr>
          <w:rFonts w:ascii="Times New Roman" w:hAnsi="Times New Roman" w:eastAsia="仿宋_GB2312"/>
          <w:kern w:val="2"/>
          <w:sz w:val="30"/>
          <w:szCs w:val="30"/>
        </w:rPr>
        <w:t>坐标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，</w:t>
      </w:r>
      <w:r>
        <w:rPr>
          <w:rFonts w:ascii="Times New Roman" w:hAnsi="Times New Roman" w:eastAsia="仿宋_GB2312"/>
          <w:kern w:val="2"/>
          <w:sz w:val="30"/>
          <w:szCs w:val="30"/>
        </w:rPr>
        <w:t>坐标精度至小数后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二</w:t>
      </w:r>
      <w:r>
        <w:rPr>
          <w:rFonts w:ascii="Times New Roman" w:hAnsi="Times New Roman" w:eastAsia="仿宋_GB2312"/>
          <w:kern w:val="2"/>
          <w:sz w:val="30"/>
          <w:szCs w:val="30"/>
        </w:rPr>
        <w:t>位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，并注明</w:t>
      </w:r>
      <w:r>
        <w:rPr>
          <w:rFonts w:ascii="Times New Roman" w:hAnsi="Times New Roman" w:eastAsia="仿宋_GB2312"/>
          <w:kern w:val="2"/>
          <w:sz w:val="30"/>
          <w:szCs w:val="30"/>
        </w:rPr>
        <w:t>开采深度的起止标高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；油气填写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2000国家大地坐标系经纬度“度分秒”坐标，“秒”保留三位小数。</w:t>
      </w:r>
      <w:r>
        <w:rPr>
          <w:rFonts w:hint="eastAsia" w:ascii="Times New Roman" w:hAnsi="Times New Roman" w:eastAsia="仿宋_GB2312"/>
          <w:b w:val="0"/>
          <w:bCs w:val="0"/>
          <w:kern w:val="2"/>
          <w:sz w:val="30"/>
          <w:szCs w:val="30"/>
          <w:lang w:val="en-US" w:eastAsia="zh-CN"/>
        </w:rPr>
        <w:t>（2）</w:t>
      </w:r>
      <w:r>
        <w:rPr>
          <w:rFonts w:hint="eastAsia" w:ascii="Times New Roman" w:hAnsi="Times New Roman" w:eastAsia="仿宋_GB2312"/>
          <w:b w:val="0"/>
          <w:bCs w:val="0"/>
          <w:kern w:val="2"/>
          <w:sz w:val="30"/>
          <w:szCs w:val="30"/>
          <w:lang w:eastAsia="zh-CN"/>
        </w:rPr>
        <w:t>开采深度</w:t>
      </w:r>
      <w:r>
        <w:rPr>
          <w:rFonts w:ascii="Times New Roman" w:hAnsi="Times New Roman" w:eastAsia="仿宋_GB2312"/>
          <w:b w:val="0"/>
          <w:bCs w:val="0"/>
          <w:kern w:val="2"/>
          <w:sz w:val="30"/>
          <w:szCs w:val="30"/>
        </w:rPr>
        <w:t>：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根据实际情况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填写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标高由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val="en-US" w:eastAsia="zh-CN"/>
        </w:rPr>
        <w:t>**米至**米/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标高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val="en-US" w:eastAsia="zh-CN"/>
        </w:rPr>
        <w:t>由地表至**米（非油气），或地表以下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由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val="en-US" w:eastAsia="zh-CN"/>
        </w:rPr>
        <w:t>**米至**米（油气）。</w:t>
      </w:r>
    </w:p>
    <w:p w14:paraId="67FCE859">
      <w:pPr>
        <w:pStyle w:val="3"/>
        <w:ind w:left="0" w:leftChars="0" w:firstLine="0" w:firstLineChars="0"/>
        <w:rPr>
          <w:rFonts w:hint="eastAsia" w:ascii="Times New Roman" w:hAnsi="Times New Roman" w:eastAsia="仿宋_GB2312" w:cs="Times New Roman"/>
          <w:kern w:val="2"/>
          <w:sz w:val="30"/>
          <w:szCs w:val="30"/>
        </w:rPr>
        <w:sectPr>
          <w:footerReference r:id="rId3" w:type="default"/>
          <w:pgSz w:w="11906" w:h="16838"/>
          <w:pgMar w:top="1644" w:right="1531" w:bottom="1644" w:left="1531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7"/>
        <w:gridCol w:w="899"/>
        <w:gridCol w:w="900"/>
        <w:gridCol w:w="850"/>
        <w:gridCol w:w="1149"/>
        <w:gridCol w:w="7"/>
        <w:gridCol w:w="942"/>
        <w:gridCol w:w="760"/>
        <w:gridCol w:w="190"/>
        <w:gridCol w:w="949"/>
        <w:gridCol w:w="952"/>
      </w:tblGrid>
      <w:tr w14:paraId="23DC0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473" w:type="dxa"/>
            <w:gridSpan w:val="2"/>
            <w:noWrap w:val="0"/>
            <w:vAlign w:val="center"/>
          </w:tcPr>
          <w:p w14:paraId="264EAFF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申请登记</w:t>
            </w:r>
          </w:p>
          <w:p w14:paraId="72FF871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类型</w:t>
            </w:r>
          </w:p>
        </w:tc>
        <w:tc>
          <w:tcPr>
            <w:tcW w:w="7598" w:type="dxa"/>
            <w:gridSpan w:val="10"/>
            <w:noWrap w:val="0"/>
            <w:vAlign w:val="center"/>
          </w:tcPr>
          <w:p w14:paraId="6F9ED2F9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□首次登记    □转移登记    □变更登记    □注销登记 </w:t>
            </w:r>
          </w:p>
        </w:tc>
      </w:tr>
      <w:tr w14:paraId="09719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473" w:type="dxa"/>
            <w:gridSpan w:val="2"/>
            <w:noWrap w:val="0"/>
            <w:vAlign w:val="center"/>
          </w:tcPr>
          <w:p w14:paraId="3CA3486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变更登记</w:t>
            </w:r>
          </w:p>
          <w:p w14:paraId="540FF45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情形</w:t>
            </w:r>
          </w:p>
        </w:tc>
        <w:tc>
          <w:tcPr>
            <w:tcW w:w="7598" w:type="dxa"/>
            <w:gridSpan w:val="10"/>
            <w:noWrap w:val="0"/>
            <w:vAlign w:val="center"/>
          </w:tcPr>
          <w:p w14:paraId="53567A73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□扩大开采区域范围    □缩小开采区域范围    □变更开采矿种</w:t>
            </w:r>
          </w:p>
          <w:p w14:paraId="5D67ACD0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□变更采矿权人名称    □续期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  </w:t>
            </w:r>
          </w:p>
        </w:tc>
      </w:tr>
      <w:tr w14:paraId="06E3A1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exact"/>
          <w:jc w:val="center"/>
        </w:trPr>
        <w:tc>
          <w:tcPr>
            <w:tcW w:w="1473" w:type="dxa"/>
            <w:gridSpan w:val="2"/>
            <w:vMerge w:val="restart"/>
            <w:noWrap w:val="0"/>
            <w:vAlign w:val="center"/>
          </w:tcPr>
          <w:p w14:paraId="2C7010D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采矿权情况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0C91B44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原不动产权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采矿权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采矿许可证号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4D0DB59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</w:rPr>
              <w:t>（首次登记无须填写</w:t>
            </w:r>
            <w:r>
              <w:rPr>
                <w:rFonts w:hint="default" w:eastAsia="楷体_GB2312" w:cs="Times New Roman"/>
                <w:sz w:val="24"/>
                <w:szCs w:val="24"/>
              </w:rPr>
              <w:t>，合并</w:t>
            </w:r>
            <w:r>
              <w:rPr>
                <w:rFonts w:hint="eastAsia" w:eastAsia="楷体_GB2312" w:cs="Times New Roman"/>
                <w:sz w:val="24"/>
                <w:szCs w:val="24"/>
                <w:lang w:eastAsia="zh-CN"/>
              </w:rPr>
              <w:t>采矿</w:t>
            </w:r>
            <w:r>
              <w:rPr>
                <w:rFonts w:hint="default" w:eastAsia="楷体_GB2312" w:cs="Times New Roman"/>
                <w:sz w:val="24"/>
                <w:szCs w:val="24"/>
              </w:rPr>
              <w:t>权的应填写多个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</w:rPr>
              <w:t>）</w:t>
            </w:r>
          </w:p>
        </w:tc>
        <w:tc>
          <w:tcPr>
            <w:tcW w:w="1709" w:type="dxa"/>
            <w:gridSpan w:val="3"/>
            <w:noWrap w:val="0"/>
            <w:vAlign w:val="center"/>
          </w:tcPr>
          <w:p w14:paraId="77D014D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原证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权利期限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50733B7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自  年  月  日至  年  月  日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</w:rPr>
              <w:t>（首次登记无须填写</w:t>
            </w:r>
            <w:r>
              <w:rPr>
                <w:rFonts w:hint="default" w:eastAsia="楷体_GB2312" w:cs="Times New Roman"/>
                <w:color w:val="auto"/>
                <w:sz w:val="24"/>
                <w:szCs w:val="24"/>
              </w:rPr>
              <w:t>，合并</w:t>
            </w:r>
            <w:r>
              <w:rPr>
                <w:rFonts w:hint="default" w:eastAsia="楷体_GB2312" w:cs="Times New Roman"/>
                <w:color w:val="auto"/>
                <w:sz w:val="24"/>
                <w:szCs w:val="24"/>
                <w:lang w:eastAsia="zh-CN"/>
              </w:rPr>
              <w:t>采矿</w:t>
            </w:r>
            <w:r>
              <w:rPr>
                <w:rFonts w:hint="default" w:eastAsia="楷体_GB2312" w:cs="Times New Roman"/>
                <w:color w:val="auto"/>
                <w:sz w:val="24"/>
                <w:szCs w:val="24"/>
              </w:rPr>
              <w:t>权的应填写多个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</w:rPr>
              <w:t>）</w:t>
            </w:r>
          </w:p>
        </w:tc>
      </w:tr>
      <w:tr w14:paraId="0C639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124F047E">
            <w:pPr>
              <w:widowControl w:val="0"/>
              <w:adjustRightInd/>
              <w:snapToGrid/>
              <w:spacing w:after="0"/>
              <w:rPr>
                <w:rFonts w:ascii="Calibri" w:hAnsi="Calibri" w:eastAsia="宋体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14F2F0F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矿山地址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412E6FE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3500E66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开采主矿种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110BD52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AF6E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7FBC7AF2">
            <w:pPr>
              <w:widowControl w:val="0"/>
              <w:adjustRightInd/>
              <w:snapToGrid/>
              <w:spacing w:after="0"/>
              <w:rPr>
                <w:rFonts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59CFD62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共伴生矿种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2006581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3C63B3A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面积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（km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）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280B4B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CB81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0994B753">
            <w:pPr>
              <w:widowControl w:val="0"/>
              <w:adjustRightInd/>
              <w:snapToGrid/>
              <w:spacing w:after="0"/>
              <w:rPr>
                <w:rFonts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423823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开采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深度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5032302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2D0D540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矿业权出让收益（价款）缴纳方式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47977C94">
            <w:pPr>
              <w:widowControl/>
              <w:spacing w:after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444BA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4180EB77">
            <w:pPr>
              <w:widowControl w:val="0"/>
              <w:adjustRightInd/>
              <w:snapToGrid/>
              <w:spacing w:after="0"/>
              <w:rPr>
                <w:rFonts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176B301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应缴纳矿业权出让收益（价款）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02E51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eastAsia="zh-CN"/>
              </w:rPr>
              <w:t>（仅限直接出让采矿权的登记情形填写）</w:t>
            </w:r>
          </w:p>
        </w:tc>
        <w:tc>
          <w:tcPr>
            <w:tcW w:w="17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06F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缴纳矿业权出让收益（价款）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20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FFDBC0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eastAsia="zh-CN"/>
              </w:rPr>
              <w:t>（仅限直接出让采矿权的登记情形填写）</w:t>
            </w:r>
          </w:p>
        </w:tc>
      </w:tr>
      <w:tr w14:paraId="1BE6C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3" w:type="dxa"/>
            <w:gridSpan w:val="2"/>
            <w:vMerge w:val="restart"/>
            <w:noWrap w:val="0"/>
            <w:vAlign w:val="center"/>
          </w:tcPr>
          <w:p w14:paraId="285C3D3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申请人</w:t>
            </w:r>
            <w:r>
              <w:rPr>
                <w:rFonts w:hint="eastAsia" w:eastAsia="仿宋_GB2312"/>
                <w:color w:val="auto"/>
                <w:kern w:val="2"/>
                <w:sz w:val="24"/>
                <w:szCs w:val="24"/>
                <w:lang w:eastAsia="zh-CN"/>
              </w:rPr>
              <w:t>（受让人）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情况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0BAE970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统一社会</w:t>
            </w:r>
          </w:p>
          <w:p w14:paraId="67023A4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信用代码</w:t>
            </w:r>
          </w:p>
        </w:tc>
        <w:tc>
          <w:tcPr>
            <w:tcW w:w="5799" w:type="dxa"/>
            <w:gridSpan w:val="8"/>
            <w:noWrap w:val="0"/>
            <w:vAlign w:val="center"/>
          </w:tcPr>
          <w:p w14:paraId="3D73CC4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6366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41953F3D">
            <w:pPr>
              <w:widowControl w:val="0"/>
              <w:adjustRightInd/>
              <w:snapToGrid/>
              <w:spacing w:after="0"/>
              <w:rPr>
                <w:rFonts w:ascii="Calibri" w:hAnsi="Calibri" w:eastAsia="宋体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3B04B31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3E3F5F0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6139B11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企业类型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720286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EB453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65068B1E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7F3F1F8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5799" w:type="dxa"/>
            <w:gridSpan w:val="8"/>
            <w:noWrap w:val="0"/>
            <w:vAlign w:val="center"/>
          </w:tcPr>
          <w:p w14:paraId="02B5AA3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29F6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32712F9E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39E03AD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4571EC4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4CEB8C8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电话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3DA14A2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BF7C2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49DE325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  <w:p w14:paraId="41EE155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</w:p>
          <w:p w14:paraId="39EED2B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转</w:t>
            </w:r>
          </w:p>
          <w:p w14:paraId="65726C1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移</w:t>
            </w:r>
          </w:p>
          <w:p w14:paraId="5CB390A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登</w:t>
            </w:r>
          </w:p>
          <w:p w14:paraId="03ED8FE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记</w:t>
            </w:r>
          </w:p>
          <w:p w14:paraId="5A3A07B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noWrap w:val="0"/>
            <w:vAlign w:val="center"/>
          </w:tcPr>
          <w:p w14:paraId="508F65D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转让人情况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0869D03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统一社会</w:t>
            </w:r>
          </w:p>
          <w:p w14:paraId="341526A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信用代码</w:t>
            </w:r>
          </w:p>
        </w:tc>
        <w:tc>
          <w:tcPr>
            <w:tcW w:w="5799" w:type="dxa"/>
            <w:gridSpan w:val="8"/>
            <w:noWrap w:val="0"/>
            <w:vAlign w:val="center"/>
          </w:tcPr>
          <w:p w14:paraId="0CE8E03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1C7E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070009E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 w14:paraId="2ECD28EA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42D2545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59E4848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1B07C7E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企业类型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3C01D2E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87C6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5FDEABD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 w14:paraId="4371DA78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4BBC6FE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5799" w:type="dxa"/>
            <w:gridSpan w:val="8"/>
            <w:noWrap w:val="0"/>
            <w:vAlign w:val="center"/>
          </w:tcPr>
          <w:p w14:paraId="5FB870C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5916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77DB42C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 w14:paraId="35163EF1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48374F3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64ECAA2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3381E3B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电话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7C0B2CF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45014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  <w:jc w:val="center"/>
        </w:trPr>
        <w:tc>
          <w:tcPr>
            <w:tcW w:w="1473" w:type="dxa"/>
            <w:gridSpan w:val="2"/>
            <w:vMerge w:val="restart"/>
            <w:noWrap w:val="0"/>
            <w:vAlign w:val="center"/>
          </w:tcPr>
          <w:p w14:paraId="63C0BBF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资源储量情况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123304E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依据材料</w:t>
            </w:r>
          </w:p>
        </w:tc>
        <w:tc>
          <w:tcPr>
            <w:tcW w:w="5799" w:type="dxa"/>
            <w:gridSpan w:val="8"/>
            <w:noWrap w:val="0"/>
            <w:vAlign w:val="center"/>
          </w:tcPr>
          <w:p w14:paraId="4B8A2D86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□矿产资源储量评审备案文件（备案文号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）   </w:t>
            </w:r>
          </w:p>
          <w:p w14:paraId="242411E5">
            <w:pPr>
              <w:widowControl w:val="0"/>
              <w:adjustRightInd/>
              <w:snapToGrid/>
              <w:spacing w:after="0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□当年或上一年度矿山储量年报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（含《矿山资源储量年度变化表》）</w:t>
            </w:r>
          </w:p>
          <w:p w14:paraId="55784F94">
            <w:pPr>
              <w:widowControl w:val="0"/>
              <w:adjustRightInd/>
              <w:snapToGrid/>
              <w:spacing w:after="0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□探明已开发油气田开采储量标定报告</w:t>
            </w:r>
          </w:p>
          <w:p w14:paraId="41484C26">
            <w:pPr>
              <w:widowControl w:val="0"/>
              <w:adjustRightInd/>
              <w:snapToGrid/>
              <w:spacing w:after="0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□关闭矿山报告或完成报告、终止报告</w:t>
            </w:r>
          </w:p>
        </w:tc>
      </w:tr>
      <w:tr w14:paraId="5D0C8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320FCAC1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vMerge w:val="restart"/>
            <w:noWrap w:val="0"/>
            <w:vAlign w:val="center"/>
          </w:tcPr>
          <w:p w14:paraId="7762F62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资源</w:t>
            </w:r>
          </w:p>
          <w:p w14:paraId="2A93DBE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储量</w:t>
            </w:r>
          </w:p>
          <w:p w14:paraId="5D8A95E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（单位：万吨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或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亿立方米）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2D59700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主要矿产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 w14:paraId="20FCBFE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非油气矿石量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油气探明储量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32839C4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非油气矿物量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金属量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）</w:t>
            </w:r>
          </w:p>
        </w:tc>
      </w:tr>
      <w:tr w14:paraId="1E1C22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56884FBC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5A29D34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1773A4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1</w:t>
            </w:r>
          </w:p>
        </w:tc>
        <w:tc>
          <w:tcPr>
            <w:tcW w:w="1149" w:type="dxa"/>
            <w:noWrap w:val="0"/>
            <w:vAlign w:val="center"/>
          </w:tcPr>
          <w:p w14:paraId="1F5D68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522F099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51D7C34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单位</w:t>
            </w:r>
          </w:p>
        </w:tc>
        <w:tc>
          <w:tcPr>
            <w:tcW w:w="949" w:type="dxa"/>
            <w:noWrap w:val="0"/>
            <w:vAlign w:val="center"/>
          </w:tcPr>
          <w:p w14:paraId="4AA2E87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09CF549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单位</w:t>
            </w:r>
          </w:p>
        </w:tc>
      </w:tr>
      <w:tr w14:paraId="590A7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70C32E28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318A651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441681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……</w:t>
            </w:r>
          </w:p>
        </w:tc>
        <w:tc>
          <w:tcPr>
            <w:tcW w:w="1149" w:type="dxa"/>
            <w:noWrap w:val="0"/>
            <w:vAlign w:val="center"/>
          </w:tcPr>
          <w:p w14:paraId="3BDDDD6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0EDFC8F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6EFE0B8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单位</w:t>
            </w:r>
          </w:p>
        </w:tc>
        <w:tc>
          <w:tcPr>
            <w:tcW w:w="949" w:type="dxa"/>
            <w:noWrap w:val="0"/>
            <w:vAlign w:val="center"/>
          </w:tcPr>
          <w:p w14:paraId="7CC35A4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BE4410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单位</w:t>
            </w:r>
          </w:p>
        </w:tc>
      </w:tr>
      <w:tr w14:paraId="6F1F1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0BEC57F7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5B4DA72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1900FC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共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伴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生矿产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 w14:paraId="0BA0A2A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非油气矿石量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油气探明储量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05CF3B7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非油气矿物量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金属量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）</w:t>
            </w:r>
          </w:p>
        </w:tc>
      </w:tr>
      <w:tr w14:paraId="43CB8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4C87AF08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37AE72E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4AB6EC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1</w:t>
            </w:r>
          </w:p>
        </w:tc>
        <w:tc>
          <w:tcPr>
            <w:tcW w:w="1149" w:type="dxa"/>
            <w:noWrap w:val="0"/>
            <w:vAlign w:val="center"/>
          </w:tcPr>
          <w:p w14:paraId="5F18C78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56EB245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5675B7C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单位</w:t>
            </w:r>
          </w:p>
        </w:tc>
        <w:tc>
          <w:tcPr>
            <w:tcW w:w="949" w:type="dxa"/>
            <w:noWrap w:val="0"/>
            <w:vAlign w:val="center"/>
          </w:tcPr>
          <w:p w14:paraId="6A9E8E5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DCF1AA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单位</w:t>
            </w:r>
          </w:p>
        </w:tc>
      </w:tr>
      <w:tr w14:paraId="561D0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3515F9EB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2E3FCDD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56E23B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……</w:t>
            </w:r>
          </w:p>
        </w:tc>
        <w:tc>
          <w:tcPr>
            <w:tcW w:w="1149" w:type="dxa"/>
            <w:noWrap w:val="0"/>
            <w:vAlign w:val="center"/>
          </w:tcPr>
          <w:p w14:paraId="3519812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103C47F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543EB9B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单位</w:t>
            </w:r>
          </w:p>
        </w:tc>
        <w:tc>
          <w:tcPr>
            <w:tcW w:w="949" w:type="dxa"/>
            <w:noWrap w:val="0"/>
            <w:vAlign w:val="center"/>
          </w:tcPr>
          <w:p w14:paraId="50233BD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D49EA9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单位</w:t>
            </w:r>
          </w:p>
        </w:tc>
      </w:tr>
      <w:tr w14:paraId="76F8C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1473" w:type="dxa"/>
            <w:gridSpan w:val="2"/>
            <w:vMerge w:val="restart"/>
            <w:noWrap w:val="0"/>
            <w:vAlign w:val="center"/>
          </w:tcPr>
          <w:p w14:paraId="515DCD8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首次登记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147DBE7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首次登记类型</w:t>
            </w:r>
          </w:p>
        </w:tc>
        <w:tc>
          <w:tcPr>
            <w:tcW w:w="5799" w:type="dxa"/>
            <w:gridSpan w:val="8"/>
            <w:noWrap w:val="0"/>
            <w:vAlign w:val="center"/>
          </w:tcPr>
          <w:p w14:paraId="2AA33E8F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□探矿权转采矿权    </w:t>
            </w:r>
          </w:p>
          <w:p w14:paraId="303ADF2B">
            <w:pPr>
              <w:widowControl w:val="0"/>
              <w:adjustRightInd/>
              <w:snapToGrid/>
              <w:spacing w:after="0"/>
              <w:ind w:left="240" w:hanging="240" w:hangingChars="100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□以招标、拍卖、挂牌方式直接取得的采矿权申请首次登记</w:t>
            </w:r>
          </w:p>
        </w:tc>
      </w:tr>
      <w:tr w14:paraId="60F26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4A6543E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67CFB11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原不动产权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探矿权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原勘查许可证号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7EE204A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</w:rPr>
              <w:t>（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2"/>
                <w:sz w:val="24"/>
                <w:szCs w:val="24"/>
                <w:highlight w:val="none"/>
              </w:rPr>
              <w:t>仅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</w:rPr>
              <w:t>探矿权转采矿权填写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eastAsia="zh-CN"/>
              </w:rPr>
              <w:t>，涉及多个探矿权的应填写多个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</w:rPr>
              <w:t>）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 w14:paraId="3F12343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出让合同编号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26F35B0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1"/>
                <w:szCs w:val="21"/>
              </w:rPr>
              <w:t>（仅以招标、拍卖、挂牌方式直接取得的采矿权首次登记填写）</w:t>
            </w:r>
          </w:p>
        </w:tc>
      </w:tr>
      <w:tr w14:paraId="4BCF4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3FE7297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466E0A6B">
            <w:r>
              <w:rPr>
                <w:rFonts w:hint="eastAsia" w:ascii="Times New Roman" w:hAnsi="Times New Roman" w:eastAsia="仿宋_GB2312"/>
                <w:color w:val="auto"/>
                <w:kern w:val="2"/>
                <w:sz w:val="24"/>
                <w:szCs w:val="24"/>
                <w:lang w:val="en-US" w:eastAsia="zh-CN"/>
              </w:rPr>
              <w:t>拟生产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规模</w:t>
            </w:r>
          </w:p>
          <w:p w14:paraId="546A9AF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（万吨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年或亿立方米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年）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23D2E63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57690F2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生产建设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规模</w:t>
            </w:r>
          </w:p>
          <w:p w14:paraId="02497FE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类型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36C453D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□大型</w:t>
            </w:r>
          </w:p>
          <w:p w14:paraId="2E5EFC4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□中型</w:t>
            </w:r>
          </w:p>
          <w:p w14:paraId="6CE0DCA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□小型</w:t>
            </w:r>
          </w:p>
        </w:tc>
      </w:tr>
      <w:tr w14:paraId="0F887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38927F4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6D681C3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设计服务年限</w:t>
            </w:r>
          </w:p>
          <w:p w14:paraId="64B0C53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（年）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635D817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3747E9C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申请登记年限</w:t>
            </w:r>
          </w:p>
          <w:p w14:paraId="0D23FDF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（年）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028A43B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</w:tr>
      <w:tr w14:paraId="453BBE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473" w:type="dxa"/>
            <w:gridSpan w:val="2"/>
            <w:vMerge w:val="restart"/>
            <w:noWrap w:val="0"/>
            <w:vAlign w:val="center"/>
          </w:tcPr>
          <w:p w14:paraId="334F7EF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扩大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开采区域范围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44C9860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原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开采区域</w:t>
            </w:r>
          </w:p>
          <w:p w14:paraId="54685A0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面积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（km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）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4B647E2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09F0ED2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本次申请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开采区域面积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（km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757C9B3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</w:tr>
      <w:tr w14:paraId="25411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0884F19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1D39F71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原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开采深度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6FF8A32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768AA36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本次申请开采深度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684C7C4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</w:tr>
      <w:tr w14:paraId="69A3D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13FF97C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313B1C0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申请登记原因</w:t>
            </w:r>
          </w:p>
        </w:tc>
        <w:tc>
          <w:tcPr>
            <w:tcW w:w="5799" w:type="dxa"/>
            <w:gridSpan w:val="8"/>
            <w:noWrap w:val="0"/>
            <w:vAlign w:val="center"/>
          </w:tcPr>
          <w:p w14:paraId="2A360926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界区域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已设探矿权转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不动产权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探矿权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原勘查许可证号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</w:p>
          <w:p w14:paraId="0B8CF071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界区域符合协议出让规定</w:t>
            </w:r>
          </w:p>
          <w:p w14:paraId="51E02CF9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□合并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采矿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权  </w:t>
            </w:r>
          </w:p>
          <w:p w14:paraId="2DAD7D6E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其他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</w:p>
        </w:tc>
      </w:tr>
      <w:tr w14:paraId="4A4EB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473" w:type="dxa"/>
            <w:gridSpan w:val="2"/>
            <w:vMerge w:val="restart"/>
            <w:noWrap w:val="0"/>
            <w:vAlign w:val="center"/>
          </w:tcPr>
          <w:p w14:paraId="29CE8A4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□缩小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开采区域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范围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6621718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原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开采区域</w:t>
            </w:r>
          </w:p>
          <w:p w14:paraId="512EB5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面积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（km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）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4CD6F24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5793656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本次申请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开采区域面积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（km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464BAC7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</w:tr>
      <w:tr w14:paraId="1B7AF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2B81E21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638BD06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原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开采深度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0568F0B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2B7920E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本次申请开采深度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5799EF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501B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31D28EE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716919D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申请登记原因</w:t>
            </w:r>
          </w:p>
        </w:tc>
        <w:tc>
          <w:tcPr>
            <w:tcW w:w="5799" w:type="dxa"/>
            <w:gridSpan w:val="8"/>
            <w:noWrap w:val="0"/>
            <w:vAlign w:val="center"/>
          </w:tcPr>
          <w:p w14:paraId="76841AD5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□避让保护区、生态保护红线等禁止限制勘查开采区    </w:t>
            </w:r>
          </w:p>
          <w:p w14:paraId="0C5AB948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□与非同一主体其他矿业权重叠    </w:t>
            </w:r>
          </w:p>
          <w:p w14:paraId="0ECFDA3A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□分立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采矿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权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</w:p>
          <w:p w14:paraId="72D5D67D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eastAsia="zh-CN"/>
              </w:rPr>
              <w:t>（勾选该选项的，需一并申请被分立出采矿权的首次登记，并在弹出的采矿权登记申请书中填写相关内容）</w:t>
            </w:r>
          </w:p>
          <w:p w14:paraId="0F555F50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其他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14:paraId="57EC5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473" w:type="dxa"/>
            <w:gridSpan w:val="2"/>
            <w:vMerge w:val="restart"/>
            <w:noWrap w:val="0"/>
            <w:vAlign w:val="center"/>
          </w:tcPr>
          <w:p w14:paraId="548CD4C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□变更开采矿种</w:t>
            </w:r>
          </w:p>
        </w:tc>
        <w:tc>
          <w:tcPr>
            <w:tcW w:w="899" w:type="dxa"/>
            <w:vMerge w:val="restart"/>
            <w:noWrap w:val="0"/>
            <w:vAlign w:val="center"/>
          </w:tcPr>
          <w:p w14:paraId="6C38BFF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原开采矿种</w:t>
            </w:r>
          </w:p>
        </w:tc>
        <w:tc>
          <w:tcPr>
            <w:tcW w:w="900" w:type="dxa"/>
            <w:noWrap w:val="0"/>
            <w:vAlign w:val="center"/>
          </w:tcPr>
          <w:p w14:paraId="5ED6E65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  <w:lang w:eastAsia="zh-CN"/>
              </w:rPr>
              <w:t>主矿种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2342242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Merge w:val="restart"/>
            <w:noWrap w:val="0"/>
            <w:vAlign w:val="center"/>
          </w:tcPr>
          <w:p w14:paraId="155D054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变更后的开采矿种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 w14:paraId="1728E96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  <w:lang w:eastAsia="zh-CN"/>
              </w:rPr>
              <w:t>主矿种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7062A57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</w:tr>
      <w:tr w14:paraId="58F0C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6584366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vMerge w:val="continue"/>
            <w:noWrap w:val="0"/>
            <w:vAlign w:val="center"/>
          </w:tcPr>
          <w:p w14:paraId="6D846BB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E50B2E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  <w:lang w:eastAsia="zh-CN"/>
              </w:rPr>
              <w:t>共伴生矿种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6145009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Merge w:val="continue"/>
            <w:noWrap w:val="0"/>
            <w:vAlign w:val="center"/>
          </w:tcPr>
          <w:p w14:paraId="613A3ED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300F0C4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  <w:lang w:eastAsia="zh-CN"/>
              </w:rPr>
              <w:t>共伴生矿种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4C17404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</w:tr>
      <w:tr w14:paraId="1B6B2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473" w:type="dxa"/>
            <w:gridSpan w:val="2"/>
            <w:vMerge w:val="restart"/>
            <w:noWrap w:val="0"/>
            <w:vAlign w:val="center"/>
          </w:tcPr>
          <w:p w14:paraId="632102A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□变更采矿权人名称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1D553A6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原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采矿权人</w:t>
            </w:r>
          </w:p>
          <w:p w14:paraId="373BFE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名称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507F9D1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0FD1EA8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变更后的采矿权人名称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53581EC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</w:tr>
      <w:tr w14:paraId="3854B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62F8C1D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6513FF2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申请登记原因</w:t>
            </w:r>
          </w:p>
        </w:tc>
        <w:tc>
          <w:tcPr>
            <w:tcW w:w="5799" w:type="dxa"/>
            <w:gridSpan w:val="8"/>
            <w:noWrap w:val="0"/>
            <w:vAlign w:val="center"/>
          </w:tcPr>
          <w:p w14:paraId="69091F36">
            <w:pPr>
              <w:widowControl w:val="0"/>
              <w:adjustRightInd/>
              <w:snapToGrid/>
              <w:spacing w:after="0"/>
              <w:ind w:left="240" w:hanging="240" w:hangingChars="100"/>
              <w:jc w:val="both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□企业法人营业执照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证载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名称发生变化    </w:t>
            </w:r>
          </w:p>
          <w:p w14:paraId="40F33704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□人民法院生效的法律文书</w:t>
            </w:r>
          </w:p>
          <w:p w14:paraId="6262A9D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□其他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14:paraId="4F6C3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473" w:type="dxa"/>
            <w:gridSpan w:val="2"/>
            <w:noWrap w:val="0"/>
            <w:vAlign w:val="center"/>
          </w:tcPr>
          <w:p w14:paraId="5A20DDC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□续期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754659F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矿山剩余服务年限（年）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4E80424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 w14:paraId="6B723C9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申请续期登记年限（年）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0E6AE5E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</w:p>
        </w:tc>
      </w:tr>
      <w:tr w14:paraId="09540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1473" w:type="dxa"/>
            <w:gridSpan w:val="2"/>
            <w:noWrap w:val="0"/>
            <w:vAlign w:val="center"/>
          </w:tcPr>
          <w:p w14:paraId="0451C85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□注销登记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6C6DA5E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注销原因</w:t>
            </w:r>
          </w:p>
        </w:tc>
        <w:tc>
          <w:tcPr>
            <w:tcW w:w="5799" w:type="dxa"/>
            <w:gridSpan w:val="8"/>
            <w:noWrap w:val="0"/>
            <w:vAlign w:val="center"/>
          </w:tcPr>
          <w:p w14:paraId="1BCD0BFC">
            <w:pPr>
              <w:widowControl w:val="0"/>
              <w:adjustRightInd/>
              <w:snapToGrid/>
              <w:spacing w:after="0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□采矿权权利期限或采矿许可证有效期限届满  </w:t>
            </w:r>
          </w:p>
          <w:p w14:paraId="1FD51888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□开采区域范围内矿产资源已开采完毕</w:t>
            </w:r>
          </w:p>
          <w:p w14:paraId="0CC86FD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□其他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14:paraId="5DFD2E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7" w:hRule="atLeast"/>
          <w:jc w:val="center"/>
        </w:trPr>
        <w:tc>
          <w:tcPr>
            <w:tcW w:w="1473" w:type="dxa"/>
            <w:gridSpan w:val="2"/>
            <w:vMerge w:val="restart"/>
            <w:noWrap w:val="0"/>
            <w:textDirection w:val="tbRlV"/>
            <w:vAlign w:val="center"/>
          </w:tcPr>
          <w:p w14:paraId="0BE0B02D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开采区域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范围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拐点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坐标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开采深度</w:t>
            </w:r>
          </w:p>
        </w:tc>
        <w:tc>
          <w:tcPr>
            <w:tcW w:w="7598" w:type="dxa"/>
            <w:gridSpan w:val="10"/>
            <w:noWrap w:val="0"/>
            <w:vAlign w:val="top"/>
          </w:tcPr>
          <w:p w14:paraId="5BF1B2B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</w:tc>
      </w:tr>
      <w:tr w14:paraId="28C40A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73" w:type="dxa"/>
            <w:gridSpan w:val="2"/>
            <w:vMerge w:val="continue"/>
            <w:noWrap w:val="0"/>
            <w:vAlign w:val="center"/>
          </w:tcPr>
          <w:p w14:paraId="2553575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  <w:szCs w:val="24"/>
              </w:rPr>
            </w:pPr>
          </w:p>
        </w:tc>
        <w:tc>
          <w:tcPr>
            <w:tcW w:w="7598" w:type="dxa"/>
            <w:gridSpan w:val="10"/>
            <w:noWrap w:val="0"/>
            <w:vAlign w:val="center"/>
          </w:tcPr>
          <w:p w14:paraId="4E9BD169">
            <w:pPr>
              <w:widowControl/>
              <w:adjustRightInd/>
              <w:snapToGrid/>
              <w:spacing w:after="0"/>
              <w:jc w:val="left"/>
              <w:rPr>
                <w:rFonts w:hint="eastAsia" w:ascii="Times New Roman" w:hAnsi="Times New Roman" w:eastAsia="仿宋_GB2312" w:cs="Times New Roman"/>
                <w:color w:val="auto"/>
                <w:position w:val="-34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position w:val="-34"/>
                <w:sz w:val="24"/>
                <w:szCs w:val="21"/>
              </w:rPr>
              <w:t>开采深度</w:t>
            </w:r>
            <w:r>
              <w:rPr>
                <w:rFonts w:ascii="Times New Roman" w:hAnsi="Times New Roman" w:eastAsia="仿宋_GB2312"/>
                <w:kern w:val="2"/>
                <w:position w:val="-34"/>
                <w:sz w:val="24"/>
                <w:szCs w:val="21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position w:val="-34"/>
                <w:sz w:val="24"/>
                <w:szCs w:val="21"/>
                <w:lang w:eastAsia="zh-CN"/>
              </w:rPr>
              <w:t>标高由</w:t>
            </w:r>
            <w:r>
              <w:rPr>
                <w:rFonts w:hint="eastAsia" w:ascii="Times New Roman" w:hAnsi="Times New Roman" w:eastAsia="仿宋_GB2312" w:cs="Times New Roman"/>
                <w:color w:val="auto"/>
                <w:position w:val="-34"/>
                <w:sz w:val="24"/>
                <w:szCs w:val="21"/>
                <w:lang w:val="en-US" w:eastAsia="zh-CN"/>
              </w:rPr>
              <w:t>**米至**米（非油气）</w:t>
            </w:r>
          </w:p>
          <w:p w14:paraId="2135C7C3">
            <w:pPr>
              <w:widowControl/>
              <w:adjustRightInd/>
              <w:snapToGrid/>
              <w:spacing w:after="0"/>
              <w:jc w:val="left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position w:val="-34"/>
                <w:sz w:val="24"/>
                <w:szCs w:val="21"/>
                <w:lang w:val="en-US" w:eastAsia="zh-CN"/>
              </w:rPr>
              <w:t xml:space="preserve">          地表以下由**米至**米（油气）</w:t>
            </w:r>
          </w:p>
        </w:tc>
      </w:tr>
      <w:tr w14:paraId="7C138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73" w:type="dxa"/>
            <w:gridSpan w:val="2"/>
            <w:noWrap w:val="0"/>
            <w:vAlign w:val="center"/>
          </w:tcPr>
          <w:p w14:paraId="5435EC6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备注</w:t>
            </w:r>
          </w:p>
        </w:tc>
        <w:tc>
          <w:tcPr>
            <w:tcW w:w="7598" w:type="dxa"/>
            <w:gridSpan w:val="10"/>
            <w:noWrap w:val="0"/>
            <w:vAlign w:val="center"/>
          </w:tcPr>
          <w:p w14:paraId="38ADF0A3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kern w:val="2"/>
                <w:position w:val="-34"/>
                <w:sz w:val="24"/>
                <w:szCs w:val="21"/>
              </w:rPr>
            </w:pPr>
          </w:p>
        </w:tc>
      </w:tr>
    </w:tbl>
    <w:p w14:paraId="48D35B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B024FDE">
      <w:pPr>
        <w:pStyle w:val="4"/>
        <w:rPr>
          <w:rFonts w:eastAsia="黑体"/>
          <w:sz w:val="32"/>
          <w:szCs w:val="32"/>
        </w:rPr>
      </w:pPr>
    </w:p>
    <w:p w14:paraId="283EEA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5FBFB8-5D79-45BD-8E7F-A984DC21CF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493F7BA-4036-4246-A548-89C07417AD5B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D5421B-5914-45FE-8DFB-ABB06EBF1BD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D2CEF2-9315-446F-AC60-E108CF70AA1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5CF43A44-28F4-4207-9DB8-537F8031441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1E3C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D04F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4D04F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A1896"/>
    <w:rsid w:val="5E3A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3" w:lineRule="auto"/>
      <w:outlineLvl w:val="1"/>
    </w:pPr>
    <w:rPr>
      <w:rFonts w:ascii="Cambria"/>
      <w:b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4">
    <w:name w:val="Balloon Text"/>
    <w:basedOn w:val="1"/>
    <w:unhideWhenUsed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2025-08-21T09:22:00Z</dcterms:created>
  <dc:creator>敏</dc:creator>
  <cp:lastModifiedBy>敏</cp:lastModifiedBy>
  <dcterms:modified xsi:type="dcterms:W3CDTF">2025-08-21T09:30:52Z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1B964BA5157A4CC2A481F3DFF36E9E3C_11</vt:lpwstr>
  </property>
  <property fmtid="{D5CDD505-2E9C-101B-9397-08002B2CF9AE}" pid="4" name="KSOTemplateDocerSaveRecord">
    <vt:lpwstr>eyJoZGlkIjoiZGNjMjk1YmUyZTFkYjE0ODhmZTA4ZjBjMTVmYjc5MjMiLCJ1c2VySWQiOiI3ODI5MDk5NTYifQ==</vt:lpwstr>
  </property>
</Properties>
</file>